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1A" w:rsidRDefault="007D1B1A" w:rsidP="007D1B1A">
      <w:pPr>
        <w:pStyle w:val="s3"/>
        <w:spacing w:before="0" w:beforeAutospacing="0" w:after="0" w:afterAutospacing="0" w:line="324" w:lineRule="atLeast"/>
        <w:jc w:val="center"/>
        <w:rPr>
          <w:sz w:val="27"/>
          <w:szCs w:val="27"/>
        </w:rPr>
      </w:pPr>
      <w:r>
        <w:rPr>
          <w:rStyle w:val="s4"/>
          <w:b/>
          <w:bCs/>
          <w:sz w:val="27"/>
          <w:szCs w:val="27"/>
        </w:rPr>
        <w:t>EVENTS ON SOUTH LAKELAND DISTRICT COUNCIL LAND</w:t>
      </w:r>
    </w:p>
    <w:p w:rsidR="007D1B1A" w:rsidRDefault="007D1B1A" w:rsidP="007D1B1A">
      <w:pPr>
        <w:pStyle w:val="NormalWeb"/>
        <w:spacing w:before="0" w:beforeAutospacing="0" w:after="0" w:afterAutospacing="0" w:line="324" w:lineRule="atLeast"/>
        <w:rPr>
          <w:sz w:val="27"/>
          <w:szCs w:val="27"/>
        </w:rPr>
      </w:pPr>
      <w:r>
        <w:rPr>
          <w:sz w:val="27"/>
          <w:szCs w:val="27"/>
        </w:rPr>
        <w:t> </w:t>
      </w:r>
    </w:p>
    <w:p w:rsidR="007D1B1A" w:rsidRDefault="007D1B1A" w:rsidP="007D1B1A">
      <w:pPr>
        <w:pStyle w:val="NormalWeb"/>
        <w:spacing w:before="0" w:beforeAutospacing="0" w:after="0" w:afterAutospacing="0" w:line="324" w:lineRule="atLeast"/>
        <w:rPr>
          <w:sz w:val="27"/>
          <w:szCs w:val="27"/>
        </w:rPr>
      </w:pPr>
      <w:r>
        <w:rPr>
          <w:rStyle w:val="s4"/>
          <w:b/>
          <w:bCs/>
          <w:sz w:val="27"/>
          <w:szCs w:val="27"/>
        </w:rPr>
        <w:t>ADMIN DECISION</w:t>
      </w:r>
      <w:r>
        <w:rPr>
          <w:sz w:val="27"/>
          <w:szCs w:val="27"/>
        </w:rPr>
        <w:t>​​​​​​​​</w:t>
      </w:r>
      <w:r>
        <w:rPr>
          <w:rStyle w:val="s4"/>
          <w:b/>
          <w:bCs/>
          <w:sz w:val="27"/>
          <w:szCs w:val="27"/>
        </w:rPr>
        <w:t>11th August2020</w:t>
      </w:r>
    </w:p>
    <w:p w:rsidR="007D1B1A" w:rsidRDefault="007D1B1A" w:rsidP="007D1B1A">
      <w:pPr>
        <w:pStyle w:val="NormalWeb"/>
        <w:spacing w:before="0" w:beforeAutospacing="0" w:after="0" w:afterAutospacing="0" w:line="324" w:lineRule="atLeast"/>
        <w:rPr>
          <w:sz w:val="27"/>
          <w:szCs w:val="27"/>
        </w:rPr>
      </w:pPr>
      <w:r>
        <w:rPr>
          <w:rStyle w:val="s4"/>
          <w:b/>
          <w:bCs/>
          <w:sz w:val="27"/>
          <w:szCs w:val="27"/>
        </w:rPr>
        <w:t>Events on SLDC Land during COVID 19 – Local Decision</w:t>
      </w:r>
    </w:p>
    <w:p w:rsidR="007D1B1A" w:rsidRDefault="007D1B1A" w:rsidP="007D1B1A">
      <w:pPr>
        <w:pStyle w:val="NormalWeb"/>
        <w:spacing w:before="0" w:beforeAutospacing="0" w:after="0" w:afterAutospacing="0" w:line="324" w:lineRule="atLeast"/>
        <w:rPr>
          <w:sz w:val="27"/>
          <w:szCs w:val="27"/>
        </w:rPr>
      </w:pPr>
      <w:r>
        <w:rPr>
          <w:sz w:val="27"/>
          <w:szCs w:val="27"/>
        </w:rPr>
        <w:t>South Lakeland District Council has made the following decision regarding events taking place on their land:</w:t>
      </w:r>
    </w:p>
    <w:p w:rsidR="007D1B1A" w:rsidRDefault="007D1B1A" w:rsidP="007D1B1A">
      <w:pPr>
        <w:pStyle w:val="s6"/>
        <w:spacing w:before="0" w:beforeAutospacing="0" w:after="0" w:afterAutospacing="0" w:line="324" w:lineRule="atLeast"/>
        <w:ind w:left="540"/>
        <w:rPr>
          <w:sz w:val="27"/>
          <w:szCs w:val="27"/>
        </w:rPr>
      </w:pPr>
      <w:r>
        <w:rPr>
          <w:rStyle w:val="s5"/>
          <w:i/>
          <w:iCs/>
          <w:sz w:val="27"/>
          <w:szCs w:val="27"/>
        </w:rPr>
        <w:t>Following the recent guidance from the Government and its Public Health experts regarding the Covid-19 virus, South Lakeland District Council has reluctantly taken the decision to not permit events to be planned on its land until further notice.</w:t>
      </w:r>
    </w:p>
    <w:p w:rsidR="007D1B1A" w:rsidRDefault="007D1B1A" w:rsidP="007D1B1A">
      <w:pPr>
        <w:pStyle w:val="NormalWeb"/>
        <w:spacing w:before="0" w:beforeAutospacing="0" w:after="0" w:afterAutospacing="0" w:line="324" w:lineRule="atLeast"/>
        <w:rPr>
          <w:sz w:val="27"/>
          <w:szCs w:val="27"/>
        </w:rPr>
      </w:pPr>
      <w:r>
        <w:rPr>
          <w:sz w:val="27"/>
          <w:szCs w:val="27"/>
        </w:rPr>
        <w:t>The Government guidance ‘COVID 19 Secure: Safer Public Places – Urban Centres and Green Spaces’ (version 1.4, 31 July 2020) states at 2.7 ‘Mass Gatherings’ (page 11) that:</w:t>
      </w:r>
    </w:p>
    <w:p w:rsidR="007D1B1A" w:rsidRDefault="007D1B1A" w:rsidP="007D1B1A">
      <w:pPr>
        <w:pStyle w:val="NormalWeb"/>
        <w:spacing w:before="0" w:beforeAutospacing="0" w:after="0" w:afterAutospacing="0" w:line="324" w:lineRule="atLeast"/>
        <w:rPr>
          <w:sz w:val="27"/>
          <w:szCs w:val="27"/>
        </w:rPr>
      </w:pPr>
      <w:r>
        <w:rPr>
          <w:rStyle w:val="s7"/>
          <w:color w:val="0B0C0C"/>
          <w:sz w:val="27"/>
          <w:szCs w:val="27"/>
        </w:rPr>
        <w:t>Local authorities should avoid issuing licenses for events that could lead to larger gatherings forming and provide advice to businesses on how to manage events of this type. If appropriate, the government has powers under schedule 22 of the Coronavirus Act 2020 to close venues hosting large gatherings or prohibit certain events (or types of event) from taking place.</w:t>
      </w:r>
    </w:p>
    <w:p w:rsidR="007D1B1A" w:rsidRDefault="007D1B1A" w:rsidP="007D1B1A">
      <w:pPr>
        <w:pStyle w:val="NormalWeb"/>
        <w:spacing w:before="0" w:beforeAutospacing="0" w:after="0" w:afterAutospacing="0" w:line="324" w:lineRule="atLeast"/>
        <w:rPr>
          <w:sz w:val="27"/>
          <w:szCs w:val="27"/>
        </w:rPr>
      </w:pPr>
      <w:r>
        <w:rPr>
          <w:sz w:val="27"/>
          <w:szCs w:val="27"/>
        </w:rPr>
        <w:t>The type of events considered by the council may include (but are not limited to) the following:</w:t>
      </w:r>
    </w:p>
    <w:p w:rsidR="007D1B1A" w:rsidRDefault="007D1B1A" w:rsidP="007D1B1A">
      <w:pPr>
        <w:ind w:hanging="540"/>
        <w:rPr>
          <w:rFonts w:eastAsia="Times New Roman"/>
          <w:sz w:val="27"/>
          <w:szCs w:val="27"/>
        </w:rPr>
      </w:pPr>
      <w:r>
        <w:rPr>
          <w:rStyle w:val="s8"/>
          <w:rFonts w:ascii="Symbol" w:eastAsia="Times New Roman" w:hAnsi="Symbol"/>
          <w:sz w:val="27"/>
          <w:szCs w:val="27"/>
        </w:rPr>
        <w:t></w:t>
      </w:r>
      <w:r>
        <w:rPr>
          <w:rStyle w:val="s8"/>
          <w:rFonts w:ascii="Symbol" w:eastAsia="Times New Roman"/>
          <w:sz w:val="27"/>
          <w:szCs w:val="27"/>
        </w:rPr>
        <w:t> </w:t>
      </w:r>
      <w:r>
        <w:rPr>
          <w:rFonts w:eastAsia="Times New Roman"/>
          <w:sz w:val="27"/>
          <w:szCs w:val="27"/>
        </w:rPr>
        <w:t>Festivals, music or otherwise</w:t>
      </w:r>
    </w:p>
    <w:p w:rsidR="007D1B1A" w:rsidRDefault="007D1B1A" w:rsidP="007D1B1A">
      <w:pPr>
        <w:pStyle w:val="s2"/>
        <w:spacing w:before="0" w:beforeAutospacing="0" w:after="0" w:afterAutospacing="0" w:line="324" w:lineRule="atLeast"/>
        <w:rPr>
          <w:sz w:val="27"/>
          <w:szCs w:val="27"/>
        </w:rPr>
      </w:pPr>
      <w:r>
        <w:rPr>
          <w:sz w:val="27"/>
          <w:szCs w:val="27"/>
        </w:rPr>
        <w:t>•​Concerts</w:t>
      </w:r>
    </w:p>
    <w:p w:rsidR="007D1B1A" w:rsidRDefault="007D1B1A" w:rsidP="007D1B1A">
      <w:pPr>
        <w:pStyle w:val="s2"/>
        <w:spacing w:before="0" w:beforeAutospacing="0" w:after="0" w:afterAutospacing="0" w:line="324" w:lineRule="atLeast"/>
        <w:rPr>
          <w:sz w:val="27"/>
          <w:szCs w:val="27"/>
        </w:rPr>
      </w:pPr>
      <w:r>
        <w:rPr>
          <w:sz w:val="27"/>
          <w:szCs w:val="27"/>
        </w:rPr>
        <w:t>•​Outdoor Arts</w:t>
      </w:r>
    </w:p>
    <w:p w:rsidR="007D1B1A" w:rsidRDefault="007D1B1A" w:rsidP="007D1B1A">
      <w:pPr>
        <w:pStyle w:val="s2"/>
        <w:spacing w:before="0" w:beforeAutospacing="0" w:after="0" w:afterAutospacing="0" w:line="324" w:lineRule="atLeast"/>
        <w:rPr>
          <w:sz w:val="27"/>
          <w:szCs w:val="27"/>
        </w:rPr>
      </w:pPr>
      <w:r>
        <w:rPr>
          <w:sz w:val="27"/>
          <w:szCs w:val="27"/>
        </w:rPr>
        <w:t>•​Shows, Fetes and Fayres</w:t>
      </w:r>
    </w:p>
    <w:p w:rsidR="007D1B1A" w:rsidRDefault="007D1B1A" w:rsidP="007D1B1A">
      <w:pPr>
        <w:ind w:hanging="540"/>
        <w:rPr>
          <w:rFonts w:eastAsia="Times New Roman"/>
          <w:sz w:val="27"/>
          <w:szCs w:val="27"/>
        </w:rPr>
      </w:pPr>
      <w:r>
        <w:rPr>
          <w:rStyle w:val="s8"/>
          <w:rFonts w:ascii="Symbol" w:eastAsia="Times New Roman" w:hAnsi="Symbol"/>
          <w:sz w:val="27"/>
          <w:szCs w:val="27"/>
        </w:rPr>
        <w:t></w:t>
      </w:r>
      <w:r>
        <w:rPr>
          <w:rStyle w:val="s8"/>
          <w:rFonts w:ascii="Symbol" w:eastAsia="Times New Roman"/>
          <w:sz w:val="27"/>
          <w:szCs w:val="27"/>
        </w:rPr>
        <w:t> </w:t>
      </w:r>
      <w:r>
        <w:rPr>
          <w:rFonts w:eastAsia="Times New Roman"/>
          <w:sz w:val="27"/>
          <w:szCs w:val="27"/>
        </w:rPr>
        <w:t>Seasonal Markets (see details below)</w:t>
      </w:r>
    </w:p>
    <w:p w:rsidR="007D1B1A" w:rsidRDefault="007D1B1A" w:rsidP="007D1B1A">
      <w:pPr>
        <w:pStyle w:val="s2"/>
        <w:spacing w:before="0" w:beforeAutospacing="0" w:after="0" w:afterAutospacing="0" w:line="324" w:lineRule="atLeast"/>
        <w:rPr>
          <w:sz w:val="27"/>
          <w:szCs w:val="27"/>
        </w:rPr>
      </w:pPr>
      <w:r>
        <w:rPr>
          <w:sz w:val="27"/>
          <w:szCs w:val="27"/>
        </w:rPr>
        <w:t>•​Firework Displays</w:t>
      </w:r>
    </w:p>
    <w:p w:rsidR="007D1B1A" w:rsidRDefault="007D1B1A" w:rsidP="007D1B1A">
      <w:pPr>
        <w:pStyle w:val="s2"/>
        <w:spacing w:before="0" w:beforeAutospacing="0" w:after="0" w:afterAutospacing="0" w:line="324" w:lineRule="atLeast"/>
        <w:rPr>
          <w:sz w:val="27"/>
          <w:szCs w:val="27"/>
        </w:rPr>
      </w:pPr>
      <w:r>
        <w:rPr>
          <w:sz w:val="27"/>
          <w:szCs w:val="27"/>
        </w:rPr>
        <w:t>•​Fun Fairs </w:t>
      </w:r>
    </w:p>
    <w:p w:rsidR="007D1B1A" w:rsidRDefault="007D1B1A" w:rsidP="007D1B1A">
      <w:pPr>
        <w:pStyle w:val="s2"/>
        <w:spacing w:before="0" w:beforeAutospacing="0" w:after="0" w:afterAutospacing="0" w:line="324" w:lineRule="atLeast"/>
        <w:rPr>
          <w:sz w:val="27"/>
          <w:szCs w:val="27"/>
        </w:rPr>
      </w:pPr>
      <w:r>
        <w:rPr>
          <w:sz w:val="27"/>
          <w:szCs w:val="27"/>
        </w:rPr>
        <w:t>•​Sporting </w:t>
      </w:r>
    </w:p>
    <w:p w:rsidR="007D1B1A" w:rsidRDefault="007D1B1A" w:rsidP="007D1B1A">
      <w:pPr>
        <w:pStyle w:val="s2"/>
        <w:spacing w:before="0" w:beforeAutospacing="0" w:after="0" w:afterAutospacing="0" w:line="324" w:lineRule="atLeast"/>
        <w:rPr>
          <w:sz w:val="27"/>
          <w:szCs w:val="27"/>
        </w:rPr>
      </w:pPr>
      <w:r>
        <w:rPr>
          <w:sz w:val="27"/>
          <w:szCs w:val="27"/>
        </w:rPr>
        <w:t>•​Cycle Races and Rides </w:t>
      </w:r>
    </w:p>
    <w:p w:rsidR="007D1B1A" w:rsidRDefault="007D1B1A" w:rsidP="007D1B1A">
      <w:pPr>
        <w:pStyle w:val="s2"/>
        <w:spacing w:before="0" w:beforeAutospacing="0" w:after="0" w:afterAutospacing="0" w:line="324" w:lineRule="atLeast"/>
        <w:rPr>
          <w:sz w:val="27"/>
          <w:szCs w:val="27"/>
        </w:rPr>
      </w:pPr>
      <w:r>
        <w:rPr>
          <w:sz w:val="27"/>
          <w:szCs w:val="27"/>
        </w:rPr>
        <w:t>•​Charity Walks </w:t>
      </w:r>
    </w:p>
    <w:p w:rsidR="007D1B1A" w:rsidRDefault="007D1B1A" w:rsidP="007D1B1A">
      <w:pPr>
        <w:pStyle w:val="s2"/>
        <w:spacing w:before="0" w:beforeAutospacing="0" w:after="0" w:afterAutospacing="0" w:line="324" w:lineRule="atLeast"/>
        <w:rPr>
          <w:sz w:val="27"/>
          <w:szCs w:val="27"/>
        </w:rPr>
      </w:pPr>
      <w:r>
        <w:rPr>
          <w:sz w:val="27"/>
          <w:szCs w:val="27"/>
        </w:rPr>
        <w:t>•​Runs and Fun Runs</w:t>
      </w:r>
    </w:p>
    <w:p w:rsidR="007D1B1A" w:rsidRDefault="007D1B1A" w:rsidP="007D1B1A">
      <w:pPr>
        <w:pStyle w:val="s2"/>
        <w:spacing w:before="0" w:beforeAutospacing="0" w:after="0" w:afterAutospacing="0" w:line="324" w:lineRule="atLeast"/>
        <w:rPr>
          <w:sz w:val="27"/>
          <w:szCs w:val="27"/>
        </w:rPr>
      </w:pPr>
      <w:r>
        <w:rPr>
          <w:sz w:val="27"/>
          <w:szCs w:val="27"/>
        </w:rPr>
        <w:t>•​Motor Sports </w:t>
      </w:r>
    </w:p>
    <w:p w:rsidR="007D1B1A" w:rsidRDefault="007D1B1A" w:rsidP="007D1B1A">
      <w:pPr>
        <w:pStyle w:val="s2"/>
        <w:spacing w:before="0" w:beforeAutospacing="0" w:after="0" w:afterAutospacing="0" w:line="324" w:lineRule="atLeast"/>
        <w:rPr>
          <w:sz w:val="27"/>
          <w:szCs w:val="27"/>
        </w:rPr>
      </w:pPr>
      <w:r>
        <w:rPr>
          <w:sz w:val="27"/>
          <w:szCs w:val="27"/>
        </w:rPr>
        <w:t>•​‘Street Parties’​</w:t>
      </w:r>
    </w:p>
    <w:p w:rsidR="007D1B1A" w:rsidRDefault="007D1B1A" w:rsidP="007D1B1A">
      <w:pPr>
        <w:pStyle w:val="s2"/>
        <w:spacing w:before="0" w:beforeAutospacing="0" w:after="0" w:afterAutospacing="0" w:line="324" w:lineRule="atLeast"/>
        <w:rPr>
          <w:sz w:val="27"/>
          <w:szCs w:val="27"/>
        </w:rPr>
      </w:pPr>
      <w:r>
        <w:rPr>
          <w:sz w:val="27"/>
          <w:szCs w:val="27"/>
        </w:rPr>
        <w:t> </w:t>
      </w:r>
    </w:p>
    <w:p w:rsidR="007D1B1A" w:rsidRDefault="007D1B1A" w:rsidP="007D1B1A">
      <w:pPr>
        <w:pStyle w:val="NormalWeb"/>
        <w:spacing w:before="0" w:beforeAutospacing="0" w:after="0" w:afterAutospacing="0" w:line="324" w:lineRule="atLeast"/>
        <w:rPr>
          <w:sz w:val="27"/>
          <w:szCs w:val="27"/>
        </w:rPr>
      </w:pPr>
      <w:r>
        <w:rPr>
          <w:sz w:val="27"/>
          <w:szCs w:val="27"/>
        </w:rPr>
        <w:t>This list refers to gatherings where more than 30 people may occur. </w:t>
      </w:r>
    </w:p>
    <w:p w:rsidR="007D1B1A" w:rsidRDefault="007D1B1A" w:rsidP="007D1B1A">
      <w:pPr>
        <w:pStyle w:val="NormalWeb"/>
        <w:spacing w:before="0" w:beforeAutospacing="0" w:after="0" w:afterAutospacing="0" w:line="324" w:lineRule="atLeast"/>
        <w:rPr>
          <w:sz w:val="27"/>
          <w:szCs w:val="27"/>
        </w:rPr>
      </w:pPr>
      <w:r>
        <w:rPr>
          <w:sz w:val="27"/>
          <w:szCs w:val="27"/>
        </w:rPr>
        <w:t>Weekly regular markets operating under a Market Charter in our towns and villages will not be included or covered under this administration decision. However promotional seasonal markets on council land are likely to attract gatherings of more than 30 people and therefore included in this decision.</w:t>
      </w:r>
    </w:p>
    <w:p w:rsidR="007D1B1A" w:rsidRDefault="007D1B1A" w:rsidP="007D1B1A">
      <w:pPr>
        <w:pStyle w:val="NormalWeb"/>
        <w:spacing w:before="0" w:beforeAutospacing="0" w:after="0" w:afterAutospacing="0" w:line="324" w:lineRule="atLeast"/>
        <w:rPr>
          <w:sz w:val="27"/>
          <w:szCs w:val="27"/>
        </w:rPr>
      </w:pPr>
      <w:r>
        <w:rPr>
          <w:sz w:val="27"/>
          <w:szCs w:val="27"/>
        </w:rPr>
        <w:t>Reasons:</w:t>
      </w:r>
    </w:p>
    <w:p w:rsidR="007D1B1A" w:rsidRDefault="007D1B1A" w:rsidP="007D1B1A">
      <w:pPr>
        <w:ind w:hanging="270"/>
        <w:rPr>
          <w:rFonts w:eastAsia="Times New Roman"/>
          <w:sz w:val="27"/>
          <w:szCs w:val="27"/>
        </w:rPr>
      </w:pPr>
      <w:r>
        <w:rPr>
          <w:rStyle w:val="s10"/>
          <w:rFonts w:ascii="Symbol" w:eastAsia="Times New Roman" w:hAnsi="Symbol"/>
          <w:sz w:val="18"/>
          <w:szCs w:val="18"/>
        </w:rPr>
        <w:t></w:t>
      </w:r>
      <w:r>
        <w:rPr>
          <w:rStyle w:val="s10"/>
          <w:rFonts w:ascii="Symbol" w:eastAsia="Times New Roman"/>
          <w:sz w:val="18"/>
          <w:szCs w:val="18"/>
        </w:rPr>
        <w:t> </w:t>
      </w:r>
      <w:r>
        <w:rPr>
          <w:rStyle w:val="bumpedfont15"/>
          <w:rFonts w:ascii="Calibri" w:eastAsia="Times New Roman" w:hAnsi="Calibri" w:cs="Calibri"/>
          <w:sz w:val="26"/>
          <w:szCs w:val="26"/>
        </w:rPr>
        <w:t xml:space="preserve">Health, Safety and wellbeing of workers, volunteers and visitors - although these types of events would take place outside, social distancing restrictions indicate little likelihood of any event being able to proceed as normal, therefore, with public health </w:t>
      </w:r>
      <w:r>
        <w:rPr>
          <w:rStyle w:val="bumpedfont15"/>
          <w:rFonts w:ascii="Calibri" w:eastAsia="Times New Roman" w:hAnsi="Calibri" w:cs="Calibri"/>
          <w:sz w:val="26"/>
          <w:szCs w:val="26"/>
        </w:rPr>
        <w:lastRenderedPageBreak/>
        <w:t>&amp; safety our number one priority, these types of organised gatherings on Council owned land will not be permitted at the current time</w:t>
      </w:r>
    </w:p>
    <w:p w:rsidR="007D1B1A" w:rsidRDefault="007D1B1A" w:rsidP="007D1B1A">
      <w:pPr>
        <w:ind w:hanging="270"/>
        <w:rPr>
          <w:rFonts w:eastAsia="Times New Roman"/>
          <w:sz w:val="27"/>
          <w:szCs w:val="27"/>
        </w:rPr>
      </w:pPr>
      <w:r>
        <w:rPr>
          <w:rStyle w:val="s10"/>
          <w:rFonts w:ascii="Symbol" w:eastAsia="Times New Roman" w:hAnsi="Symbol"/>
          <w:sz w:val="18"/>
          <w:szCs w:val="18"/>
        </w:rPr>
        <w:t></w:t>
      </w:r>
      <w:r>
        <w:rPr>
          <w:rStyle w:val="s10"/>
          <w:rFonts w:ascii="Symbol" w:eastAsia="Times New Roman"/>
          <w:sz w:val="18"/>
          <w:szCs w:val="18"/>
        </w:rPr>
        <w:t> </w:t>
      </w:r>
      <w:proofErr w:type="gramStart"/>
      <w:r>
        <w:rPr>
          <w:rStyle w:val="bumpedfont15"/>
          <w:rFonts w:ascii="Calibri" w:eastAsia="Times New Roman" w:hAnsi="Calibri" w:cs="Calibri"/>
          <w:sz w:val="26"/>
          <w:szCs w:val="26"/>
        </w:rPr>
        <w:t>To</w:t>
      </w:r>
      <w:proofErr w:type="gramEnd"/>
      <w:r>
        <w:rPr>
          <w:rStyle w:val="bumpedfont15"/>
          <w:rFonts w:ascii="Calibri" w:eastAsia="Times New Roman" w:hAnsi="Calibri" w:cs="Calibri"/>
          <w:sz w:val="26"/>
          <w:szCs w:val="26"/>
        </w:rPr>
        <w:t xml:space="preserve"> minimise the spread of COVID 19 infection amongst the community </w:t>
      </w:r>
    </w:p>
    <w:p w:rsidR="007D1B1A" w:rsidRDefault="007D1B1A" w:rsidP="007D1B1A">
      <w:pPr>
        <w:ind w:hanging="315"/>
        <w:rPr>
          <w:rFonts w:eastAsia="Times New Roman"/>
          <w:sz w:val="27"/>
          <w:szCs w:val="27"/>
        </w:rPr>
      </w:pPr>
      <w:r>
        <w:rPr>
          <w:rStyle w:val="s13"/>
          <w:rFonts w:ascii="Symbol" w:eastAsia="Times New Roman" w:hAnsi="Symbol"/>
          <w:sz w:val="18"/>
          <w:szCs w:val="18"/>
        </w:rPr>
        <w:t></w:t>
      </w:r>
      <w:r>
        <w:rPr>
          <w:rStyle w:val="s13"/>
          <w:rFonts w:ascii="Symbol" w:eastAsia="Times New Roman"/>
          <w:sz w:val="18"/>
          <w:szCs w:val="18"/>
        </w:rPr>
        <w:t> </w:t>
      </w:r>
      <w:r>
        <w:rPr>
          <w:rStyle w:val="bumpedfont15"/>
          <w:rFonts w:ascii="Calibri" w:eastAsia="Times New Roman" w:hAnsi="Calibri" w:cs="Calibri"/>
          <w:sz w:val="26"/>
          <w:szCs w:val="26"/>
        </w:rPr>
        <w:t>Effects on local communities and the potential to cause local spikes in infection that could lead to local lockdowns</w:t>
      </w:r>
    </w:p>
    <w:p w:rsidR="007D1B1A" w:rsidRDefault="007D1B1A" w:rsidP="007D1B1A">
      <w:pPr>
        <w:ind w:hanging="315"/>
        <w:rPr>
          <w:rFonts w:eastAsia="Times New Roman"/>
          <w:sz w:val="27"/>
          <w:szCs w:val="27"/>
        </w:rPr>
      </w:pPr>
      <w:r>
        <w:rPr>
          <w:rStyle w:val="s13"/>
          <w:rFonts w:ascii="Symbol" w:eastAsia="Times New Roman" w:hAnsi="Symbol"/>
          <w:sz w:val="18"/>
          <w:szCs w:val="18"/>
        </w:rPr>
        <w:t></w:t>
      </w:r>
      <w:r>
        <w:rPr>
          <w:rStyle w:val="s13"/>
          <w:rFonts w:ascii="Symbol" w:eastAsia="Times New Roman"/>
          <w:sz w:val="18"/>
          <w:szCs w:val="18"/>
        </w:rPr>
        <w:t> </w:t>
      </w:r>
      <w:r>
        <w:rPr>
          <w:rStyle w:val="bumpedfont15"/>
          <w:rFonts w:ascii="Calibri" w:eastAsia="Times New Roman" w:hAnsi="Calibri" w:cs="Calibri"/>
          <w:sz w:val="26"/>
          <w:szCs w:val="26"/>
        </w:rPr>
        <w:t>Additional strain on local authority services such as street cleansing and waste collections</w:t>
      </w:r>
    </w:p>
    <w:p w:rsidR="007D1B1A" w:rsidRDefault="007D1B1A" w:rsidP="007D1B1A">
      <w:pPr>
        <w:ind w:hanging="315"/>
        <w:rPr>
          <w:rFonts w:eastAsia="Times New Roman"/>
          <w:sz w:val="27"/>
          <w:szCs w:val="27"/>
        </w:rPr>
      </w:pPr>
      <w:r>
        <w:rPr>
          <w:rStyle w:val="s13"/>
          <w:rFonts w:ascii="Symbol" w:eastAsia="Times New Roman" w:hAnsi="Symbol"/>
          <w:sz w:val="18"/>
          <w:szCs w:val="18"/>
        </w:rPr>
        <w:t></w:t>
      </w:r>
      <w:r>
        <w:rPr>
          <w:rStyle w:val="s13"/>
          <w:rFonts w:ascii="Symbol" w:eastAsia="Times New Roman"/>
          <w:sz w:val="18"/>
          <w:szCs w:val="18"/>
        </w:rPr>
        <w:t> </w:t>
      </w:r>
      <w:r>
        <w:rPr>
          <w:rStyle w:val="bumpedfont15"/>
          <w:rFonts w:ascii="Calibri" w:eastAsia="Times New Roman" w:hAnsi="Calibri" w:cs="Calibri"/>
          <w:sz w:val="26"/>
          <w:szCs w:val="26"/>
        </w:rPr>
        <w:t>As SLDC are not planning the event(s), they are therefore unable to absolutely guarantee that all activities and measures put in place will comply with COVID 19 secure guidance, and therefore we are not willing to put the public at risk </w:t>
      </w:r>
    </w:p>
    <w:p w:rsidR="007D1B1A" w:rsidRDefault="007D1B1A" w:rsidP="007D1B1A">
      <w:pPr>
        <w:pStyle w:val="s2"/>
        <w:spacing w:before="0" w:beforeAutospacing="0" w:after="0" w:afterAutospacing="0" w:line="324" w:lineRule="atLeast"/>
        <w:rPr>
          <w:sz w:val="27"/>
          <w:szCs w:val="27"/>
        </w:rPr>
      </w:pPr>
      <w:r>
        <w:rPr>
          <w:rStyle w:val="s4"/>
          <w:b/>
          <w:bCs/>
          <w:sz w:val="27"/>
          <w:szCs w:val="27"/>
        </w:rPr>
        <w:t>This decision will continue with a prohibition of events on council land, with over 30 people, until the 31</w:t>
      </w:r>
      <w:r>
        <w:rPr>
          <w:rStyle w:val="s15"/>
          <w:b/>
          <w:bCs/>
          <w:sz w:val="11"/>
          <w:szCs w:val="11"/>
          <w:vertAlign w:val="superscript"/>
        </w:rPr>
        <w:t>st</w:t>
      </w:r>
      <w:r>
        <w:rPr>
          <w:rStyle w:val="s4"/>
          <w:b/>
          <w:bCs/>
          <w:sz w:val="27"/>
          <w:szCs w:val="27"/>
        </w:rPr>
        <w:t> December 2020.</w:t>
      </w:r>
      <w:r>
        <w:rPr>
          <w:sz w:val="27"/>
          <w:szCs w:val="27"/>
        </w:rPr>
        <w:t> </w:t>
      </w:r>
      <w:r>
        <w:rPr>
          <w:rStyle w:val="s4"/>
          <w:b/>
          <w:bCs/>
          <w:sz w:val="27"/>
          <w:szCs w:val="27"/>
        </w:rPr>
        <w:t>The Council position will be reviewed on a regular monthly basis and in line with any new government guidance being published and updates will be made available through the Council website at</w:t>
      </w:r>
    </w:p>
    <w:p w:rsidR="007D1B1A" w:rsidRDefault="007D1B1A" w:rsidP="007D1B1A">
      <w:pPr>
        <w:pStyle w:val="NormalWeb"/>
        <w:spacing w:before="0" w:beforeAutospacing="0" w:after="0" w:afterAutospacing="0" w:line="324" w:lineRule="atLeast"/>
        <w:rPr>
          <w:sz w:val="27"/>
          <w:szCs w:val="27"/>
        </w:rPr>
      </w:pPr>
      <w:hyperlink r:id="rId4" w:history="1">
        <w:r>
          <w:rPr>
            <w:rStyle w:val="s16"/>
            <w:color w:val="000000"/>
            <w:sz w:val="27"/>
            <w:szCs w:val="27"/>
            <w:u w:val="single"/>
          </w:rPr>
          <w:t>www.southlakeland.gov.uk</w:t>
        </w:r>
      </w:hyperlink>
      <w:r>
        <w:rPr>
          <w:sz w:val="27"/>
          <w:szCs w:val="27"/>
        </w:rPr>
        <w:t>  </w:t>
      </w:r>
    </w:p>
    <w:p w:rsidR="007D1B1A" w:rsidRDefault="007D1B1A" w:rsidP="007D1B1A">
      <w:pPr>
        <w:pStyle w:val="NormalWeb"/>
        <w:spacing w:before="0" w:beforeAutospacing="0" w:after="0" w:afterAutospacing="0" w:line="324" w:lineRule="atLeast"/>
        <w:rPr>
          <w:sz w:val="27"/>
          <w:szCs w:val="27"/>
        </w:rPr>
      </w:pPr>
      <w:r>
        <w:rPr>
          <w:sz w:val="27"/>
          <w:szCs w:val="27"/>
        </w:rPr>
        <w:t> </w:t>
      </w:r>
    </w:p>
    <w:p w:rsidR="007D1B1A" w:rsidRDefault="007D1B1A" w:rsidP="007D1B1A">
      <w:pPr>
        <w:pStyle w:val="s2"/>
        <w:spacing w:before="0" w:beforeAutospacing="0" w:after="0" w:afterAutospacing="0" w:line="324" w:lineRule="atLeast"/>
        <w:rPr>
          <w:sz w:val="27"/>
          <w:szCs w:val="27"/>
        </w:rPr>
      </w:pPr>
      <w:r>
        <w:rPr>
          <w:sz w:val="27"/>
          <w:szCs w:val="27"/>
        </w:rPr>
        <w:t>This has been agreed as part of the Councils delegated Admin decision made by Simon Rowley, Director of Customer and Commercial Services. The Director has the authority to extend the decision month by month depending on the Public Health information received.</w:t>
      </w:r>
    </w:p>
    <w:p w:rsidR="007D1B1A" w:rsidRDefault="007D1B1A" w:rsidP="007D1B1A">
      <w:pPr>
        <w:pStyle w:val="NormalWeb"/>
        <w:spacing w:before="0" w:beforeAutospacing="0" w:after="0" w:afterAutospacing="0" w:line="324" w:lineRule="atLeast"/>
        <w:rPr>
          <w:sz w:val="27"/>
          <w:szCs w:val="27"/>
        </w:rPr>
      </w:pPr>
      <w:r>
        <w:rPr>
          <w:sz w:val="27"/>
          <w:szCs w:val="27"/>
        </w:rPr>
        <w:t> </w:t>
      </w:r>
    </w:p>
    <w:p w:rsidR="007D1B1A" w:rsidRDefault="007D1B1A" w:rsidP="007D1B1A">
      <w:pPr>
        <w:pStyle w:val="NormalWeb"/>
        <w:spacing w:before="0" w:beforeAutospacing="0" w:after="0" w:afterAutospacing="0" w:line="324" w:lineRule="atLeast"/>
        <w:rPr>
          <w:sz w:val="27"/>
          <w:szCs w:val="27"/>
        </w:rPr>
      </w:pPr>
      <w:r>
        <w:rPr>
          <w:sz w:val="27"/>
          <w:szCs w:val="27"/>
        </w:rPr>
        <w:t>Signed: </w:t>
      </w:r>
      <w:r>
        <w:rPr>
          <w:noProof/>
          <w:sz w:val="27"/>
          <w:szCs w:val="27"/>
        </w:rPr>
        <w:drawing>
          <wp:inline distT="0" distB="0" distL="0" distR="0">
            <wp:extent cx="4213225" cy="775335"/>
            <wp:effectExtent l="0" t="0" r="0" b="5715"/>
            <wp:docPr id="1" name="Picture 1" descr="cid:4B12CFC7-B9E3-4CB5-A4F0-FDF081FAFB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B12CFC7-B9E3-4CB5-A4F0-FDF081FAFB3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213225" cy="775335"/>
                    </a:xfrm>
                    <a:prstGeom prst="rect">
                      <a:avLst/>
                    </a:prstGeom>
                    <a:noFill/>
                    <a:ln>
                      <a:noFill/>
                    </a:ln>
                  </pic:spPr>
                </pic:pic>
              </a:graphicData>
            </a:graphic>
          </wp:inline>
        </w:drawing>
      </w:r>
    </w:p>
    <w:p w:rsidR="007D1B1A" w:rsidRDefault="007D1B1A" w:rsidP="007D1B1A">
      <w:pPr>
        <w:pStyle w:val="NormalWeb"/>
        <w:spacing w:before="0" w:beforeAutospacing="0" w:after="0" w:afterAutospacing="0" w:line="324" w:lineRule="atLeast"/>
        <w:rPr>
          <w:sz w:val="27"/>
          <w:szCs w:val="27"/>
        </w:rPr>
      </w:pPr>
      <w:r>
        <w:rPr>
          <w:sz w:val="27"/>
          <w:szCs w:val="27"/>
        </w:rPr>
        <w:t> </w:t>
      </w:r>
    </w:p>
    <w:p w:rsidR="007D1B1A" w:rsidRDefault="007D1B1A" w:rsidP="007D1B1A">
      <w:pPr>
        <w:pStyle w:val="NormalWeb"/>
        <w:spacing w:before="0" w:beforeAutospacing="0" w:after="0" w:afterAutospacing="0" w:line="324" w:lineRule="atLeast"/>
        <w:rPr>
          <w:sz w:val="27"/>
          <w:szCs w:val="27"/>
        </w:rPr>
      </w:pPr>
      <w:r>
        <w:rPr>
          <w:sz w:val="27"/>
          <w:szCs w:val="27"/>
        </w:rPr>
        <w:t>NAME: Simon Rowley </w:t>
      </w:r>
    </w:p>
    <w:p w:rsidR="007D1B1A" w:rsidRDefault="007D1B1A" w:rsidP="007D1B1A">
      <w:pPr>
        <w:pStyle w:val="NormalWeb"/>
        <w:spacing w:before="0" w:beforeAutospacing="0" w:after="0" w:afterAutospacing="0" w:line="324" w:lineRule="atLeast"/>
        <w:rPr>
          <w:sz w:val="27"/>
          <w:szCs w:val="27"/>
        </w:rPr>
      </w:pPr>
      <w:r>
        <w:rPr>
          <w:sz w:val="27"/>
          <w:szCs w:val="27"/>
        </w:rPr>
        <w:t>Date: 11</w:t>
      </w:r>
      <w:r>
        <w:rPr>
          <w:rStyle w:val="s18"/>
          <w:sz w:val="11"/>
          <w:szCs w:val="11"/>
          <w:vertAlign w:val="superscript"/>
        </w:rPr>
        <w:t>h</w:t>
      </w:r>
      <w:r>
        <w:rPr>
          <w:sz w:val="27"/>
          <w:szCs w:val="27"/>
        </w:rPr>
        <w:t> August 2020 </w:t>
      </w:r>
    </w:p>
    <w:p w:rsidR="002131E3" w:rsidRDefault="002131E3">
      <w:bookmarkStart w:id="0" w:name="_GoBack"/>
      <w:bookmarkEnd w:id="0"/>
    </w:p>
    <w:sectPr w:rsidR="002131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1A"/>
    <w:rsid w:val="002131E3"/>
    <w:rsid w:val="007D1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9C5A9-5E45-4F77-846B-C6D1081B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1A"/>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B1A"/>
    <w:pPr>
      <w:spacing w:before="100" w:beforeAutospacing="1" w:after="100" w:afterAutospacing="1"/>
    </w:pPr>
  </w:style>
  <w:style w:type="paragraph" w:customStyle="1" w:styleId="s3">
    <w:name w:val="s3"/>
    <w:basedOn w:val="Normal"/>
    <w:uiPriority w:val="99"/>
    <w:semiHidden/>
    <w:rsid w:val="007D1B1A"/>
    <w:pPr>
      <w:spacing w:before="100" w:beforeAutospacing="1" w:after="100" w:afterAutospacing="1"/>
    </w:pPr>
  </w:style>
  <w:style w:type="paragraph" w:customStyle="1" w:styleId="s6">
    <w:name w:val="s6"/>
    <w:basedOn w:val="Normal"/>
    <w:uiPriority w:val="99"/>
    <w:semiHidden/>
    <w:rsid w:val="007D1B1A"/>
    <w:pPr>
      <w:spacing w:before="100" w:beforeAutospacing="1" w:after="100" w:afterAutospacing="1"/>
    </w:pPr>
  </w:style>
  <w:style w:type="paragraph" w:customStyle="1" w:styleId="s2">
    <w:name w:val="s2"/>
    <w:basedOn w:val="Normal"/>
    <w:uiPriority w:val="99"/>
    <w:semiHidden/>
    <w:rsid w:val="007D1B1A"/>
    <w:pPr>
      <w:spacing w:before="100" w:beforeAutospacing="1" w:after="100" w:afterAutospacing="1"/>
    </w:pPr>
  </w:style>
  <w:style w:type="character" w:customStyle="1" w:styleId="s4">
    <w:name w:val="s4"/>
    <w:basedOn w:val="DefaultParagraphFont"/>
    <w:rsid w:val="007D1B1A"/>
  </w:style>
  <w:style w:type="character" w:customStyle="1" w:styleId="s5">
    <w:name w:val="s5"/>
    <w:basedOn w:val="DefaultParagraphFont"/>
    <w:rsid w:val="007D1B1A"/>
  </w:style>
  <w:style w:type="character" w:customStyle="1" w:styleId="s7">
    <w:name w:val="s7"/>
    <w:basedOn w:val="DefaultParagraphFont"/>
    <w:rsid w:val="007D1B1A"/>
  </w:style>
  <w:style w:type="character" w:customStyle="1" w:styleId="s8">
    <w:name w:val="s8"/>
    <w:basedOn w:val="DefaultParagraphFont"/>
    <w:rsid w:val="007D1B1A"/>
  </w:style>
  <w:style w:type="character" w:customStyle="1" w:styleId="s10">
    <w:name w:val="s10"/>
    <w:basedOn w:val="DefaultParagraphFont"/>
    <w:rsid w:val="007D1B1A"/>
  </w:style>
  <w:style w:type="character" w:customStyle="1" w:styleId="bumpedfont15">
    <w:name w:val="bumpedfont15"/>
    <w:basedOn w:val="DefaultParagraphFont"/>
    <w:rsid w:val="007D1B1A"/>
  </w:style>
  <w:style w:type="character" w:customStyle="1" w:styleId="s13">
    <w:name w:val="s13"/>
    <w:basedOn w:val="DefaultParagraphFont"/>
    <w:rsid w:val="007D1B1A"/>
  </w:style>
  <w:style w:type="character" w:customStyle="1" w:styleId="s15">
    <w:name w:val="s15"/>
    <w:basedOn w:val="DefaultParagraphFont"/>
    <w:rsid w:val="007D1B1A"/>
  </w:style>
  <w:style w:type="character" w:customStyle="1" w:styleId="s16">
    <w:name w:val="s16"/>
    <w:basedOn w:val="DefaultParagraphFont"/>
    <w:rsid w:val="007D1B1A"/>
  </w:style>
  <w:style w:type="character" w:customStyle="1" w:styleId="s18">
    <w:name w:val="s18"/>
    <w:basedOn w:val="DefaultParagraphFont"/>
    <w:rsid w:val="007D1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0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4B12CFC7-B9E3-4CB5-A4F0-FDF081FAFB32" TargetMode="External"/><Relationship Id="rId5" Type="http://schemas.openxmlformats.org/officeDocument/2006/relationships/image" Target="media/image1.jpeg"/><Relationship Id="rId4" Type="http://schemas.openxmlformats.org/officeDocument/2006/relationships/hyperlink" Target="http://www.southlake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Sally</cp:lastModifiedBy>
  <cp:revision>1</cp:revision>
  <dcterms:created xsi:type="dcterms:W3CDTF">2020-08-25T14:32:00Z</dcterms:created>
  <dcterms:modified xsi:type="dcterms:W3CDTF">2020-08-25T14:33:00Z</dcterms:modified>
</cp:coreProperties>
</file>